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32D" w:rsidRPr="0082232D" w:rsidRDefault="0082232D" w:rsidP="0082232D">
      <w:pPr>
        <w:adjustRightInd w:val="0"/>
        <w:spacing w:before="240" w:after="120" w:line="240" w:lineRule="auto"/>
        <w:jc w:val="center"/>
        <w:rPr>
          <w:rFonts w:ascii="Times New Roman" w:eastAsia="Times New Roman" w:hAnsi="Times New Roman" w:cs="Times New Roman"/>
          <w:b/>
          <w:bCs/>
          <w:sz w:val="24"/>
          <w:szCs w:val="16"/>
          <w:lang w:val="en-US" w:eastAsia="en-GB" w:bidi="mr-IN"/>
        </w:rPr>
      </w:pPr>
      <w:smartTag w:uri="urn:schemas-microsoft-com:office:smarttags" w:element="country-region">
        <w:smartTag w:uri="urn:schemas-microsoft-com:office:smarttags" w:element="place">
          <w:r w:rsidRPr="0082232D">
            <w:rPr>
              <w:rFonts w:ascii="Times New Roman" w:eastAsia="Times New Roman" w:hAnsi="Times New Roman" w:cs="Times New Roman"/>
              <w:b/>
              <w:bCs/>
              <w:sz w:val="24"/>
              <w:szCs w:val="16"/>
              <w:lang w:val="en-US" w:eastAsia="en-GB" w:bidi="mr-IN"/>
            </w:rPr>
            <w:t>SAUDI ARABIA</w:t>
          </w:r>
        </w:smartTag>
      </w:smartTag>
    </w:p>
    <w:p w:rsidR="0082232D" w:rsidRPr="0082232D" w:rsidRDefault="0082232D" w:rsidP="0082232D">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82232D">
        <w:rPr>
          <w:rFonts w:ascii="Times New Roman" w:eastAsia="Times New Roman" w:hAnsi="Times New Roman" w:cs="Times New Roman"/>
          <w:b/>
          <w:bCs/>
          <w:sz w:val="24"/>
          <w:szCs w:val="16"/>
          <w:lang w:val="en-US" w:eastAsia="en-GB" w:bidi="mr-IN"/>
        </w:rPr>
        <w:t xml:space="preserve">40A. Agreement for avoidance of Double Taxation and Prevention of Fiscal Evasion with </w:t>
      </w:r>
      <w:smartTag w:uri="urn:schemas-microsoft-com:office:smarttags" w:element="country-region">
        <w:smartTag w:uri="urn:schemas-microsoft-com:office:smarttags" w:element="place">
          <w:r w:rsidRPr="0082232D">
            <w:rPr>
              <w:rFonts w:ascii="Times New Roman" w:eastAsia="Times New Roman" w:hAnsi="Times New Roman" w:cs="Times New Roman"/>
              <w:b/>
              <w:bCs/>
              <w:sz w:val="24"/>
              <w:szCs w:val="16"/>
              <w:lang w:val="en-US" w:eastAsia="en-GB" w:bidi="mr-IN"/>
            </w:rPr>
            <w:t>Saudi Arabia</w:t>
          </w:r>
        </w:smartTag>
      </w:smartTag>
    </w:p>
    <w:p w:rsidR="0082232D" w:rsidRPr="0082232D" w:rsidRDefault="0082232D" w:rsidP="0082232D">
      <w:pPr>
        <w:adjustRightInd w:val="0"/>
        <w:spacing w:after="60" w:line="240" w:lineRule="auto"/>
        <w:jc w:val="both"/>
        <w:rPr>
          <w:rFonts w:ascii="Times New Roman" w:eastAsia="Times New Roman" w:hAnsi="Times New Roman" w:cs="Times New Roman"/>
          <w:i/>
          <w:sz w:val="24"/>
          <w:szCs w:val="16"/>
          <w:lang w:val="en-US" w:eastAsia="en-GB" w:bidi="mr-IN"/>
        </w:rPr>
      </w:pPr>
      <w:r w:rsidRPr="0082232D">
        <w:rPr>
          <w:rFonts w:ascii="Times New Roman" w:eastAsia="Times New Roman" w:hAnsi="Times New Roman" w:cs="Times New Roman"/>
          <w:i/>
          <w:sz w:val="24"/>
          <w:szCs w:val="16"/>
          <w:lang w:val="en-US" w:eastAsia="en-GB" w:bidi="mr-IN"/>
        </w:rPr>
        <w:t>Whereas the annexed Convention between the Government of the Republic of India and the Government of the Kingdom of Saudi Arabia for the avoidance of double taxation and the prevention of tax evasion with respect to taxes on income shall come into force on the 1st day of November, 2006, being the first day of the second month following the month in which the later of the notifications after completion of the procedures as required by the respective laws for the entry into force of this Convention was received, in accordance with Article 28 of the said Convention.</w:t>
      </w:r>
    </w:p>
    <w:p w:rsidR="0082232D" w:rsidRPr="0082232D" w:rsidRDefault="0082232D" w:rsidP="0082232D">
      <w:pPr>
        <w:adjustRightInd w:val="0"/>
        <w:spacing w:after="60" w:line="240" w:lineRule="auto"/>
        <w:jc w:val="both"/>
        <w:rPr>
          <w:rFonts w:ascii="Times New Roman" w:eastAsia="Times New Roman" w:hAnsi="Times New Roman" w:cs="Times New Roman"/>
          <w:i/>
          <w:sz w:val="24"/>
          <w:szCs w:val="16"/>
          <w:lang w:val="en-US" w:eastAsia="en-GB" w:bidi="mr-IN"/>
        </w:rPr>
      </w:pPr>
      <w:r w:rsidRPr="0082232D">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82232D">
            <w:rPr>
              <w:rFonts w:ascii="Times New Roman" w:eastAsia="Times New Roman" w:hAnsi="Times New Roman" w:cs="Times New Roman"/>
              <w:i/>
              <w:sz w:val="24"/>
              <w:szCs w:val="16"/>
              <w:lang w:val="en-US" w:eastAsia="en-GB" w:bidi="mr-IN"/>
            </w:rPr>
            <w:t>India</w:t>
          </w:r>
        </w:smartTag>
      </w:smartTag>
      <w:r w:rsidRPr="0082232D">
        <w:rPr>
          <w:rFonts w:ascii="Times New Roman" w:eastAsia="Times New Roman" w:hAnsi="Times New Roman" w:cs="Times New Roman"/>
          <w:i/>
          <w:sz w:val="24"/>
          <w:szCs w:val="16"/>
          <w:lang w:val="en-US" w:eastAsia="en-GB" w:bidi="mr-IN"/>
        </w:rPr>
        <w:t>.</w:t>
      </w:r>
    </w:p>
    <w:p w:rsidR="0082232D" w:rsidRPr="0082232D" w:rsidRDefault="0082232D" w:rsidP="0082232D">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Notification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sz w:val="24"/>
          <w:szCs w:val="16"/>
          <w:lang w:val="en-US" w:eastAsia="en-GB" w:bidi="mr-IN"/>
        </w:rPr>
        <w:t>No. 287/2006-FTD [F.No. 501/7/91-FTD], dated 17-10-2006.</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p>
    <w:p w:rsidR="0082232D" w:rsidRPr="0082232D" w:rsidRDefault="0082232D" w:rsidP="0082232D">
      <w:pPr>
        <w:adjustRightInd w:val="0"/>
        <w:spacing w:after="60" w:line="240" w:lineRule="auto"/>
        <w:jc w:val="center"/>
        <w:rPr>
          <w:rFonts w:ascii="Times New Roman" w:eastAsia="Times New Roman" w:hAnsi="Times New Roman" w:cs="Times New Roman"/>
          <w:sz w:val="24"/>
          <w:szCs w:val="14"/>
          <w:lang w:val="en-US" w:eastAsia="en-GB" w:bidi="mr-IN"/>
        </w:rPr>
      </w:pPr>
      <w:r w:rsidRPr="0082232D">
        <w:rPr>
          <w:rFonts w:ascii="Times New Roman" w:eastAsia="Times New Roman" w:hAnsi="Times New Roman" w:cs="Times New Roman"/>
          <w:sz w:val="24"/>
          <w:szCs w:val="14"/>
          <w:lang w:val="en-US" w:eastAsia="en-GB" w:bidi="mr-IN"/>
        </w:rPr>
        <w:t>CONVENTION BETWEEN THE GOVERNMENT OF THE REPUBLIC OF INDIA AND THE GOVERNMENT OF THE KINGDOM OF SAUDI ARABIA FOR THE AVOIDANCE OF DOUBLE TAXATION AND THE PREVENTION OF TAX EVASION WITH RESPECT TO TAXES ON INCOME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82232D">
          <w:rPr>
            <w:rFonts w:ascii="Times New Roman" w:eastAsia="Times New Roman" w:hAnsi="Times New Roman" w:cs="Times New Roman"/>
            <w:sz w:val="24"/>
            <w:szCs w:val="16"/>
            <w:lang w:val="en-US" w:eastAsia="en-GB" w:bidi="mr-IN"/>
          </w:rPr>
          <w:t>Republic</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India</w:t>
        </w:r>
      </w:smartTag>
      <w:r w:rsidRPr="0082232D">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desiring to conclude a Convention for the avoidance of double taxation and the prevention of tax evasion with respect to taxes on income and with a view to promoting economic cooperation between the two countries, have agreed as follows: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 xml:space="preserve"> Persons covered</w:t>
      </w:r>
      <w:r w:rsidRPr="0082232D">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Taxes Covered - 1.</w:t>
      </w:r>
      <w:r w:rsidRPr="0082232D">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They shall be regarded as taxes on income all taxes imposed on total income, or on elements of income, including taxes on gains from the alienation of movable or immovable property, and taxes on the total amounts of wages or salaries paid by enterprises.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The existing taxes to which the Convention shall apply are in particular: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sz w:val="24"/>
          <w:szCs w:val="16"/>
          <w:lang w:val="en-US" w:eastAsia="en-GB" w:bidi="mr-IN"/>
        </w:rPr>
        <w:tab/>
        <w:t>The income-tax, including any surcharge thereon;</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r>
      <w:r w:rsidRPr="0082232D">
        <w:rPr>
          <w:rFonts w:ascii="Times New Roman" w:eastAsia="Times New Roman" w:hAnsi="Times New Roman" w:cs="Times New Roman"/>
          <w:sz w:val="24"/>
          <w:szCs w:val="16"/>
          <w:lang w:val="en-US" w:eastAsia="en-GB" w:bidi="mr-IN"/>
        </w:rPr>
        <w:tab/>
        <w:t>(hereinafter referred to as “Indian tax”);</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sz w:val="24"/>
          <w:szCs w:val="16"/>
          <w:lang w:val="en-US" w:eastAsia="en-GB" w:bidi="mr-IN"/>
        </w:rPr>
        <w:tab/>
        <w:t>The Zakat</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sz w:val="24"/>
          <w:szCs w:val="16"/>
          <w:lang w:val="en-US" w:eastAsia="en-GB" w:bidi="mr-IN"/>
        </w:rPr>
        <w:tab/>
        <w:t>The income-tax including the natural gas investment tax;</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r>
      <w:r w:rsidRPr="0082232D">
        <w:rPr>
          <w:rFonts w:ascii="Times New Roman" w:eastAsia="Times New Roman" w:hAnsi="Times New Roman" w:cs="Times New Roman"/>
          <w:sz w:val="24"/>
          <w:szCs w:val="16"/>
          <w:lang w:val="en-US" w:eastAsia="en-GB" w:bidi="mr-IN"/>
        </w:rPr>
        <w:tab/>
        <w:t>(hereinafter referred to as “ Saudi tax”).</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The provisions of this Convention shall also apply to any identical or substantially similar taxes which are imposed by either contracting state after the date of signature of this Convention in addition to, or in place of, the existing taxes. The competent authorities in both Contracting States shall notify each other of any significant changes that have been made in their respective taxation laws.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lastRenderedPageBreak/>
        <w:t>Article 3</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General Definitions - 1. </w:t>
      </w:r>
      <w:r w:rsidRPr="0082232D">
        <w:rPr>
          <w:rFonts w:ascii="Times New Roman" w:eastAsia="Times New Roman" w:hAnsi="Times New Roman" w:cs="Times New Roman"/>
          <w:sz w:val="24"/>
          <w:szCs w:val="16"/>
          <w:lang w:val="en-US" w:eastAsia="en-GB" w:bidi="mr-IN"/>
        </w:rPr>
        <w:t>For the purposes of this Convention, unless the context otherwise requires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jurisdiction, according to the Indian law and in accordance with international law, including the U.N. Agreement on the Law of the Sea;</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w:t>
      </w:r>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r w:rsidRPr="0082232D">
        <w:rPr>
          <w:rFonts w:ascii="Times New Roman" w:eastAsia="Times New Roman" w:hAnsi="Times New Roman" w:cs="Times New Roman"/>
          <w:sz w:val="24"/>
          <w:szCs w:val="16"/>
          <w:lang w:val="en-US" w:eastAsia="en-GB" w:bidi="mr-IN"/>
        </w:rPr>
        <w:t xml:space="preserve">” means the territory of the </w:t>
      </w:r>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r w:rsidRPr="0082232D">
        <w:rPr>
          <w:rFonts w:ascii="Times New Roman" w:eastAsia="Times New Roman" w:hAnsi="Times New Roman" w:cs="Times New Roman"/>
          <w:sz w:val="24"/>
          <w:szCs w:val="16"/>
          <w:lang w:val="en-US" w:eastAsia="en-GB" w:bidi="mr-IN"/>
        </w:rPr>
        <w:t xml:space="preserve"> which also includes the area outside the territorial waters, where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xml:space="preserve"> exercises its sovereign and jurisdictional rights in their waters, seabed, subsoil and natural resources by virtue of its law and the international law;</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terms “a</w:t>
      </w:r>
      <w:r w:rsidRPr="0082232D">
        <w:rPr>
          <w:rFonts w:ascii="Times New Roman" w:eastAsia="Times New Roman" w:hAnsi="Times New Roman" w:cs="Times New Roman"/>
          <w:i/>
          <w:iCs/>
          <w:sz w:val="24"/>
          <w:szCs w:val="16"/>
          <w:lang w:val="en-US" w:eastAsia="en-GB" w:bidi="mr-IN"/>
        </w:rPr>
        <w:t xml:space="preserve">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mean the </w:t>
      </w:r>
      <w:smartTag w:uri="urn:schemas-microsoft-com:office:smarttags" w:element="PlaceType">
        <w:r w:rsidRPr="0082232D">
          <w:rPr>
            <w:rFonts w:ascii="Times New Roman" w:eastAsia="Times New Roman" w:hAnsi="Times New Roman" w:cs="Times New Roman"/>
            <w:sz w:val="24"/>
            <w:szCs w:val="16"/>
            <w:lang w:val="en-US" w:eastAsia="en-GB" w:bidi="mr-IN"/>
          </w:rPr>
          <w:t>Republic</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India</w:t>
        </w:r>
      </w:smartTag>
      <w:r w:rsidRPr="0082232D">
        <w:rPr>
          <w:rFonts w:ascii="Times New Roman" w:eastAsia="Times New Roman" w:hAnsi="Times New Roman" w:cs="Times New Roman"/>
          <w:sz w:val="24"/>
          <w:szCs w:val="16"/>
          <w:lang w:val="en-US" w:eastAsia="en-GB" w:bidi="mr-IN"/>
        </w:rPr>
        <w:t xml:space="preserve"> or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xml:space="preserve"> as the context requires;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d</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“person” includes an individual, a company, any other body of persons.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e</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“company” means any body corporate or any entity that is treated as a body corporate for tax purposes;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f</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g</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h</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“competent authority” means :</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 The Finance Minister, Government of India or his authorized representative;</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In the case of the Kingdom of Saudi Arabia, the Ministry of Finance represented by the Minister of Finance or his authorized representative;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term “national” means:</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As regards the application of the Convention at any time by a Contracting State, any term not defined therein shall, unless the context otherwise requires, have the meaning that it has at that time under the law of that State for the purposes of the taxes to which this Convention applies, any meaning under the applicable tax laws of that State prevailing over a meaning given to the term under other laws of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4</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Resident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 xml:space="preserve">1. </w:t>
      </w:r>
      <w:r w:rsidRPr="0082232D">
        <w:rPr>
          <w:rFonts w:ascii="Times New Roman" w:eastAsia="Times New Roman" w:hAnsi="Times New Roman" w:cs="Times New Roman"/>
          <w:sz w:val="24"/>
          <w:szCs w:val="16"/>
          <w:lang w:val="en-US" w:eastAsia="en-GB" w:bidi="mr-IN"/>
        </w:rPr>
        <w:t xml:space="preserve">For the purposes of this Convention, the term “resident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means,—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Any person who, under the laws of that State, is liable to taxes in that State by reason of his domicile, residence, place of management or any other criterion of a similar nature. This term, however, does not include any person who is liable to tax in that State in respect only of income from sources in that State.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Government of any of the two Contracting States or any of its political sub-division or local authorities.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Where by reason of the provisions of paragraph 1 of this Article an individual is a resident of both Contracting States, then his status shall be determined as follows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lastRenderedPageBreak/>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he shall be deemed to be a resident only of the Contracting State in which he has a permanent home available to him; if he has a permanent home available to him in both the Contracting States, he shall be deemed to be a resident only of the Contracting State with which his personal and economic relations are closer (centre of vital interests);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only of the Contracting State in which he has a habitual abode;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if he has a habitual abode in both Contracting States or in neither of them, he shall be deemed to be a resident only of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of which he is a national;</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d</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Where by reason of the provisions of paragraph 1 of this Article a person other than an individual is a resident of both Contracting States, then it shall be deemed to be a resident only of the State in which its place of effective management is situated.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5</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Permanent Establishment - 1. </w:t>
      </w:r>
      <w:r w:rsidRPr="0082232D">
        <w:rPr>
          <w:rFonts w:ascii="Times New Roman" w:eastAsia="Times New Roman" w:hAnsi="Times New Roman" w:cs="Times New Roman"/>
          <w:sz w:val="24"/>
          <w:szCs w:val="16"/>
          <w:lang w:val="en-US" w:eastAsia="en-GB" w:bidi="mr-IN"/>
        </w:rPr>
        <w:t>For the purposes of this Convention, the term “Permanent Establishment” means a fixed place of business through which the business of an enterprise is wholly or partly carried 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2. The term “permanent establishment” includes especially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place of management;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branch;</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an office;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d</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factory;</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e</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workshop;</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f</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mine, a gas well, a quarry or any other place of extraction of natural resources.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The term “permanent establishment” also includes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building site, a construction, assembly or installation project, or supervisory activities, in connection therewith, but only where such site, project or activities continue for a period of more than 182 days;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furnishing of services, including consultancy services, by an enterprise through employees or other personnel engaged by the enterprise for such purpose, but only where activities of that nature continue (for the same on a connected project) within the country for a period or periods aggregating more than 182 days within any 12-month period.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d</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e</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lastRenderedPageBreak/>
        <w:tab/>
        <w:t>(</w:t>
      </w:r>
      <w:r w:rsidRPr="0082232D">
        <w:rPr>
          <w:rFonts w:ascii="Times New Roman" w:eastAsia="Times New Roman" w:hAnsi="Times New Roman" w:cs="Times New Roman"/>
          <w:i/>
          <w:iCs/>
          <w:sz w:val="24"/>
          <w:szCs w:val="16"/>
          <w:lang w:val="en-US" w:eastAsia="en-GB" w:bidi="mr-IN"/>
        </w:rPr>
        <w:t>f</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 to (</w:t>
      </w:r>
      <w:r w:rsidRPr="0082232D">
        <w:rPr>
          <w:rFonts w:ascii="Times New Roman" w:eastAsia="Times New Roman" w:hAnsi="Times New Roman" w:cs="Times New Roman"/>
          <w:i/>
          <w:iCs/>
          <w:sz w:val="24"/>
          <w:szCs w:val="16"/>
          <w:lang w:val="en-US" w:eastAsia="en-GB" w:bidi="mr-IN"/>
        </w:rPr>
        <w:t>e</w:t>
      </w:r>
      <w:r w:rsidRPr="0082232D">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5. </w:t>
      </w:r>
      <w:r w:rsidRPr="0082232D">
        <w:rPr>
          <w:rFonts w:ascii="Times New Roman" w:eastAsia="Times New Roman" w:hAnsi="Times New Roman" w:cs="Times New Roman"/>
          <w:sz w:val="24"/>
          <w:szCs w:val="16"/>
          <w:lang w:val="en-US" w:eastAsia="en-GB" w:bidi="mr-IN"/>
        </w:rPr>
        <w:t>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habitually obtains orders in the first-mentioned State, wholly or almost wholly for the enterprise itself.</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Notwithstanding the preceding provisions of this Article, an insurance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be deemed to have a permanent establishment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if it collects premiums in the territory of that other State or insures risks situated therein through a person other than an agent of an independent status to whom paragraph 7 applies.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7. </w:t>
      </w:r>
      <w:r w:rsidRPr="0082232D">
        <w:rPr>
          <w:rFonts w:ascii="Times New Roman" w:eastAsia="Times New Roman" w:hAnsi="Times New Roman" w:cs="Times New Roman"/>
          <w:sz w:val="24"/>
          <w:szCs w:val="16"/>
          <w:lang w:val="en-US" w:eastAsia="en-GB" w:bidi="mr-IN"/>
        </w:rPr>
        <w:t xml:space="preserve">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8. </w:t>
      </w:r>
      <w:r w:rsidRPr="0082232D">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6</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Income from Immovable Property - 1.</w:t>
      </w:r>
      <w:r w:rsidRPr="0082232D">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The term “immovable property” shall have the meaning ‘provided for in the laws of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in which the property in question is situated. This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provisions of paragraph 1 of this Article shall apply to income derived from the direct use, letting, or use in any other form of immovable property.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lastRenderedPageBreak/>
        <w:t xml:space="preserve">4. </w:t>
      </w:r>
      <w:r w:rsidRPr="0082232D">
        <w:rPr>
          <w:rFonts w:ascii="Times New Roman" w:eastAsia="Times New Roman" w:hAnsi="Times New Roman" w:cs="Times New Roman"/>
          <w:sz w:val="24"/>
          <w:szCs w:val="16"/>
          <w:lang w:val="en-US" w:eastAsia="en-GB" w:bidi="mr-IN"/>
        </w:rPr>
        <w:t>The provisions of paragraphs 1 and 3 of this Article shall also apply to the income from immovable property of an enterprise and to income from immovable property used for the performance of independent personal services.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7</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Business Profits - 1. </w:t>
      </w:r>
      <w:r w:rsidRPr="0082232D">
        <w:rPr>
          <w:rFonts w:ascii="Times New Roman" w:eastAsia="Times New Roman" w:hAnsi="Times New Roman" w:cs="Times New Roman"/>
          <w:sz w:val="24"/>
          <w:szCs w:val="16"/>
          <w:lang w:val="en-US" w:eastAsia="en-GB" w:bidi="mr-IN"/>
        </w:rPr>
        <w:t xml:space="preserve">The profits of 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2. </w:t>
      </w:r>
      <w:r w:rsidRPr="0082232D">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income from debt-claim with regard to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income from debt-claim with regard to moneys lent to the head office of the enterprise or any of its other offices.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4. </w:t>
      </w:r>
      <w:r w:rsidRPr="0082232D">
        <w:rPr>
          <w:rFonts w:ascii="Times New Roman" w:eastAsia="Times New Roman" w:hAnsi="Times New Roman" w:cs="Times New Roman"/>
          <w:sz w:val="24"/>
          <w:szCs w:val="16"/>
          <w:lang w:val="en-US" w:eastAsia="en-GB" w:bidi="mr-IN"/>
        </w:rPr>
        <w:t>No profits shall be attributed to a permanent establishment by reason of the mere purchase by that permanent establishment of goods or merchandise for the enterprise.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8</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Shipping and Air Transport -</w:t>
      </w:r>
      <w:r w:rsidRPr="0082232D">
        <w:rPr>
          <w:rFonts w:ascii="Times New Roman" w:eastAsia="Times New Roman" w:hAnsi="Times New Roman" w:cs="Times New Roman"/>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lastRenderedPageBreak/>
        <w:t>3.</w:t>
      </w:r>
      <w:r w:rsidRPr="0082232D">
        <w:rPr>
          <w:rFonts w:ascii="Times New Roman" w:eastAsia="Times New Roman" w:hAnsi="Times New Roman" w:cs="Times New Roman"/>
          <w:sz w:val="24"/>
          <w:szCs w:val="16"/>
          <w:lang w:val="en-US" w:eastAsia="en-GB" w:bidi="mr-IN"/>
        </w:rPr>
        <w:t xml:space="preserve"> The term “profits derived from the operation of ships or aircraft in international traffic” includes profits derived from the use or rental of containers and related equipment used in international transport that is incidental to income from the operation of ships or aircraft in international traffic.</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4. </w:t>
      </w:r>
      <w:r w:rsidRPr="0082232D">
        <w:rPr>
          <w:rFonts w:ascii="Times New Roman" w:eastAsia="Times New Roman" w:hAnsi="Times New Roman" w:cs="Times New Roman"/>
          <w:sz w:val="24"/>
          <w:szCs w:val="16"/>
          <w:lang w:val="en-US" w:eastAsia="en-GB" w:bidi="mr-IN"/>
        </w:rPr>
        <w:t>The provisions of paragraph 1 shall also apply to profits from the participation in a pool; a joint business or an international operating agency.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Nothing contained in the foregoing provisions of this Article shall affect the existing Agreement between the </w:t>
      </w:r>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r w:rsidRPr="0082232D">
        <w:rPr>
          <w:rFonts w:ascii="Times New Roman" w:eastAsia="Times New Roman" w:hAnsi="Times New Roman" w:cs="Times New Roman"/>
          <w:sz w:val="24"/>
          <w:szCs w:val="16"/>
          <w:lang w:val="en-US" w:eastAsia="en-GB" w:bidi="mr-IN"/>
        </w:rPr>
        <w:t xml:space="preserve"> and the </w:t>
      </w:r>
      <w:smartTag w:uri="urn:schemas-microsoft-com:office:smarttags" w:element="PlaceType">
        <w:r w:rsidRPr="0082232D">
          <w:rPr>
            <w:rFonts w:ascii="Times New Roman" w:eastAsia="Times New Roman" w:hAnsi="Times New Roman" w:cs="Times New Roman"/>
            <w:sz w:val="24"/>
            <w:szCs w:val="16"/>
            <w:lang w:val="en-US" w:eastAsia="en-GB" w:bidi="mr-IN"/>
          </w:rPr>
          <w:t>Republic</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India</w:t>
        </w:r>
      </w:smartTag>
      <w:r w:rsidRPr="0082232D">
        <w:rPr>
          <w:rFonts w:ascii="Times New Roman" w:eastAsia="Times New Roman" w:hAnsi="Times New Roman" w:cs="Times New Roman"/>
          <w:sz w:val="24"/>
          <w:szCs w:val="16"/>
          <w:lang w:val="en-US" w:eastAsia="en-GB" w:bidi="mr-IN"/>
        </w:rPr>
        <w:t xml:space="preserve"> for Avoidance of Double Taxation by reciprocal exemption of taxes on income on the Activities of Air Transport Enterprises signed on 14-11-1991 in respect of Air </w:t>
      </w:r>
      <w:smartTag w:uri="urn:schemas-microsoft-com:office:smarttags" w:element="country-region">
        <w:smartTag w:uri="urn:schemas-microsoft-com:office:smarttags" w:element="place">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 xml:space="preserve"> and Saudi Arabian Airlines Corporation.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 xml:space="preserve">Article 9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 xml:space="preserve">Associated Enterprises - 1. </w:t>
      </w:r>
      <w:r w:rsidRPr="0082232D">
        <w:rPr>
          <w:rFonts w:ascii="Times New Roman" w:eastAsia="Times New Roman" w:hAnsi="Times New Roman" w:cs="Times New Roman"/>
          <w:sz w:val="24"/>
          <w:szCs w:val="16"/>
          <w:lang w:val="en-US" w:eastAsia="en-GB" w:bidi="mr-IN"/>
        </w:rPr>
        <w:t>Where:—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or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 xml:space="preserve">Article 10 </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i/>
          <w:iCs/>
          <w:sz w:val="24"/>
          <w:szCs w:val="16"/>
          <w:lang w:val="en-US" w:eastAsia="en-GB" w:bidi="mr-IN"/>
        </w:rPr>
        <w:t xml:space="preserve"> Dividends - 1.</w:t>
      </w:r>
      <w:r w:rsidRPr="0082232D">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5 per cent of the gross amount of the dividends. This paragraph shall not affect the taxation of the company in respect of the profits out of which the dividends are paid.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w:t>
      </w:r>
      <w:r w:rsidRPr="0082232D">
        <w:rPr>
          <w:rFonts w:ascii="Times New Roman" w:eastAsia="Times New Roman" w:hAnsi="Times New Roman" w:cs="Times New Roman"/>
          <w:sz w:val="24"/>
          <w:szCs w:val="16"/>
          <w:lang w:val="en-US" w:eastAsia="en-GB" w:bidi="mr-IN"/>
        </w:rPr>
        <w:lastRenderedPageBreak/>
        <w:t>is effectively connected with such permanent establishment or fixed base. In such case the provisions of Article 7 or Article 14, as the case may be, shall apply.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11</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Income from debt-claims - 1.</w:t>
      </w:r>
      <w:r w:rsidRPr="0082232D">
        <w:rPr>
          <w:rFonts w:ascii="Times New Roman" w:eastAsia="Times New Roman" w:hAnsi="Times New Roman" w:cs="Times New Roman"/>
          <w:sz w:val="24"/>
          <w:szCs w:val="16"/>
          <w:lang w:val="en-US" w:eastAsia="en-GB" w:bidi="mr-IN"/>
        </w:rPr>
        <w:t xml:space="preserve"> Income from debt-claims arising in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2. </w:t>
      </w:r>
      <w:r w:rsidRPr="0082232D">
        <w:rPr>
          <w:rFonts w:ascii="Times New Roman" w:eastAsia="Times New Roman" w:hAnsi="Times New Roman" w:cs="Times New Roman"/>
          <w:sz w:val="24"/>
          <w:szCs w:val="16"/>
          <w:lang w:val="en-US" w:eastAsia="en-GB" w:bidi="mr-IN"/>
        </w:rPr>
        <w:t>However, such income from debt-claims may also be taxed in the Contracting State in which it arises and according to the laws of that Contracting State, but if the beneficial owner of the income from debt-claims is a resident of the other Contracting State, the tax so charged shall not exceed 10 per cent of the gross amount of the income from debt-claims.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Notwithstanding the provisions of paragraph 2, income from debt-claims arising in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shall be exempt from tax in that State, provided that it is derived and beneficially owned by:</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or</w:t>
      </w:r>
    </w:p>
    <w:p w:rsidR="0082232D" w:rsidRPr="0082232D" w:rsidRDefault="0082232D" w:rsidP="0082232D">
      <w:pPr>
        <w:tabs>
          <w:tab w:val="right" w:pos="360"/>
          <w:tab w:val="left" w:pos="48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in the case of India, the Reserve Bank of India, the Export-Import Bank of India, the National Housing Bank ; and</w:t>
      </w:r>
    </w:p>
    <w:p w:rsidR="0082232D" w:rsidRPr="0082232D" w:rsidRDefault="0082232D" w:rsidP="0082232D">
      <w:pPr>
        <w:tabs>
          <w:tab w:val="right" w:pos="360"/>
          <w:tab w:val="left" w:pos="48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r>
      <w:r w:rsidRPr="0082232D">
        <w:rPr>
          <w:rFonts w:ascii="Times New Roman" w:eastAsia="Times New Roman" w:hAnsi="Times New Roman" w:cs="Times New Roman"/>
          <w:sz w:val="24"/>
          <w:szCs w:val="16"/>
          <w:lang w:val="en-US" w:eastAsia="en-GB" w:bidi="mr-IN"/>
        </w:rPr>
        <w:tab/>
      </w: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the Saudi Arabian Monetary Agency; or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any other financial institution wholly owned, directly, and controlled by the Government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The term “Income from Debt-Claims” as used in this Article means income from Government securities and bonds or debentures, including premiums and prizes attaching to such securities, bonds or debentures, whether or not secured by mortgage and whether or not carrying a right to participate in the debtor’s profits; and debt-claims of every kind as well as all other income included as income from moneys lent under the taxation laws of the State in which the income arises. Penalty charges for late payment shall not be regarded as income from debt-claims for the purpose of this Article.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The provisions of paragraphs 1 and 2 shall not apply if the beneficial owner of income from Debt-Claims, being a resident of a Contracting State, carries on business in the other Contracting State in which the income from debt claims arises, through a permanent establishment situated therein, or performs in that other State independent personal services from a fixed base situated therein, and the debt-claim in respect of which such income is paid is effectively connected with such permanent establishment or fixed base. In such case the provisions of Article 7 or Article 14, as the case may be, shall apply.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Income from debt-claims shall be deemed to arise in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when the payer is a resident of that State. Where, however, the person paying such income, whether he is a resident of a Contracting State or not, has in a Contracting State a permanent establishment or a fixed base in connection with which the indebtedness on which such income is paid was incurred, and such income is borne by such permanent establishment or fixed base, then such </w:t>
      </w:r>
      <w:r w:rsidRPr="0082232D">
        <w:rPr>
          <w:rFonts w:ascii="Times New Roman" w:eastAsia="Times New Roman" w:hAnsi="Times New Roman" w:cs="Times New Roman"/>
          <w:sz w:val="24"/>
          <w:szCs w:val="16"/>
          <w:lang w:val="en-US" w:eastAsia="en-GB" w:bidi="mr-IN"/>
        </w:rPr>
        <w:lastRenderedPageBreak/>
        <w:t>income shall be deemed to arise in the State in which the permanent establishment or fixed base is situated.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7.</w:t>
      </w:r>
      <w:r w:rsidRPr="0082232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income from debt-claims,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due regard being had to the other provisions of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12</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Royalties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in which they arise, and according to the laws of that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but if the beneficial owner of the royalties is a resident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the tax so charged shall not exceed 10 per cent of the gross amount of the royalties.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5. </w:t>
      </w:r>
      <w:r w:rsidRPr="0082232D">
        <w:rPr>
          <w:rFonts w:ascii="Times New Roman" w:eastAsia="Times New Roman" w:hAnsi="Times New Roman" w:cs="Times New Roman"/>
          <w:sz w:val="24"/>
          <w:szCs w:val="16"/>
          <w:lang w:val="en-US" w:eastAsia="en-GB" w:bidi="mr-IN"/>
        </w:rPr>
        <w:t xml:space="preserve">Royalties shall be deemed to arise in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when the payer is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due regard being had to the other provisions of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13</w:t>
      </w:r>
      <w:r w:rsidRPr="0082232D">
        <w:rPr>
          <w:rFonts w:ascii="Times New Roman" w:eastAsia="Times New Roman" w:hAnsi="Times New Roman" w:cs="Times New Roman"/>
          <w:i/>
          <w:iC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Capital Gains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2. </w:t>
      </w:r>
      <w:r w:rsidRPr="0082232D">
        <w:rPr>
          <w:rFonts w:ascii="Times New Roman" w:eastAsia="Times New Roman" w:hAnsi="Times New Roman" w:cs="Times New Roman"/>
          <w:sz w:val="24"/>
          <w:szCs w:val="16"/>
          <w:lang w:val="en-US" w:eastAsia="en-GB" w:bidi="mr-IN"/>
        </w:rPr>
        <w:t xml:space="preserve">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w:t>
      </w:r>
      <w:r w:rsidRPr="0082232D">
        <w:rPr>
          <w:rFonts w:ascii="Times New Roman" w:eastAsia="Times New Roman" w:hAnsi="Times New Roman" w:cs="Times New Roman"/>
          <w:sz w:val="24"/>
          <w:szCs w:val="16"/>
          <w:lang w:val="en-US" w:eastAsia="en-GB" w:bidi="mr-IN"/>
        </w:rPr>
        <w:lastRenderedPageBreak/>
        <w:t>personal services, including such gains from the alienation of such a permanent establishment (alone or with the whole enterprise) or of such fixed base, may be taxed in that other Contracting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 xml:space="preserve">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of which the alienator is a resident.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Gains from the alienation of shares other then those mentioned in paragraph 4 in a company which is a resident of a Contracting State may be taxed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of which the alienator is a resident.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 xml:space="preserve">Article 14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Independent Personal Services - 1.</w:t>
      </w:r>
      <w:r w:rsidRPr="0082232D">
        <w:rPr>
          <w:rFonts w:ascii="Times New Roman" w:eastAsia="Times New Roman" w:hAnsi="Times New Roman" w:cs="Times New Roman"/>
          <w:sz w:val="24"/>
          <w:szCs w:val="16"/>
          <w:lang w:val="en-US" w:eastAsia="en-GB" w:bidi="mr-IN"/>
        </w:rPr>
        <w:t xml:space="preserve"> Income derived by an individual who is a resident of a Contracting State in respect of professional services or other activities of a independent character shall be taxable only in that State except in the following circumstances when such income may also be taxed in the other Contracting State: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12-month period commencing or ending in the fiscal year concerned; in that case, only so much of the income as is derived from his activities performed in that other State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15</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Dependent Personal Services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shall be taxable only in the first-mentioned State if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 month period commencing or ending in the fiscal year concerned, and</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remuneration is not borne by a permanent establishment or</w:t>
      </w:r>
      <w:r w:rsidRPr="0082232D">
        <w:rPr>
          <w:rFonts w:ascii="Times New Roman" w:eastAsia="Times New Roman" w:hAnsi="Times New Roman" w:cs="Times New Roman"/>
          <w:i/>
          <w:iC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a fixed base which the employer has in the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lastRenderedPageBreak/>
        <w:t xml:space="preserve">Article 16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Directors’ Fees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 xml:space="preserve">Directors’ fees and other similar payments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17</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Artistes and Sportspersons - 1.</w:t>
      </w:r>
      <w:r w:rsidRPr="0082232D">
        <w:rPr>
          <w:rFonts w:ascii="Times New Roman" w:eastAsia="Times New Roman" w:hAnsi="Times New Roman" w:cs="Times New Roman"/>
          <w:b/>
          <w:bC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3. </w:t>
      </w:r>
      <w:r w:rsidRPr="0082232D">
        <w:rPr>
          <w:rFonts w:ascii="Times New Roman" w:eastAsia="Times New Roman" w:hAnsi="Times New Roman" w:cs="Times New Roman"/>
          <w:sz w:val="24"/>
          <w:szCs w:val="16"/>
          <w:lang w:val="en-US" w:eastAsia="en-GB" w:bidi="mr-IN"/>
        </w:rPr>
        <w:t xml:space="preserve">The provisions of paragraphs 1 and 2, shall not apply to income from activities performed in a Contracting State by entertainers or sportspersons if the activities are substantially supported by public funds of one or both of the Contracting States or of political sub-divisions or local authorities thereof or takes place under a cultural agreement or arrangement between the Governments of the Contracting States. In such a case, the income shall be taxable only in the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of which the entertainer or sportsperson is a resident.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18</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Pensions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Subject to the provisions of paragraph 2 of Article 19, pensions and other similar remuneration paid to a resident of a Contracting. State in consideration of past employment shall be taxable only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19</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Government Service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b/>
          <w:bCs/>
          <w:sz w:val="24"/>
          <w:szCs w:val="16"/>
          <w:lang w:val="en-US" w:eastAsia="en-GB" w:bidi="mr-IN"/>
        </w:rPr>
        <w:t xml:space="preserve"> </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other State and the individual is a resident of that State who:</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is a national of that State; or</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b/>
          <w:bCs/>
          <w:sz w:val="24"/>
          <w:szCs w:val="16"/>
          <w:lang w:val="en-US" w:eastAsia="en-GB" w:bidi="mr-IN"/>
        </w:rPr>
        <w:tab/>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Any pension paid by, or out of funds created by, a Contracting State or a political sub-division or a local authority thereof to an individual in respect of services rendered to that State or sub-division or authority shall be taxable only in that State.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However, such pension shall be taxable only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if the individual is a resident of, and a national of,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provisions of Articles 15, 16, 17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or a political sub-division or a local authority thereof.</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20</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Students -</w:t>
      </w:r>
      <w:r w:rsidRPr="0082232D">
        <w:rPr>
          <w:rFonts w:ascii="Times New Roman" w:eastAsia="Times New Roman" w:hAnsi="Times New Roman" w:cs="Times New Roman"/>
          <w:b/>
          <w:bCs/>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Payments, besides grants, loans and scholarships, which a student, trainee or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2. </w:t>
      </w:r>
      <w:r w:rsidRPr="0082232D">
        <w:rPr>
          <w:rFonts w:ascii="Times New Roman" w:eastAsia="Times New Roman" w:hAnsi="Times New Roman" w:cs="Times New Roman"/>
          <w:sz w:val="24"/>
          <w:szCs w:val="16"/>
          <w:lang w:val="en-US" w:eastAsia="en-GB" w:bidi="mr-IN"/>
        </w:rPr>
        <w:t xml:space="preserve">Payments received by a student, trainee or apprentice who is or was immediately before visiting a Contracting State a resident of the other Contracting State and who is present in the </w:t>
      </w:r>
      <w:r w:rsidRPr="0082232D">
        <w:rPr>
          <w:rFonts w:ascii="Times New Roman" w:eastAsia="Times New Roman" w:hAnsi="Times New Roman" w:cs="Times New Roman"/>
          <w:sz w:val="24"/>
          <w:szCs w:val="16"/>
          <w:lang w:val="en-US" w:eastAsia="en-GB" w:bidi="mr-IN"/>
        </w:rPr>
        <w:lastRenderedPageBreak/>
        <w:t>first-mentioned Contracting State solely for the purpose of his education or training and which constitute remuneration in respect of services performed in that other Contracting State are not taxable in that other State, provided the services are connected with education or training and are necessary for maintenance purposes.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21</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Teachers and Researchers - 1.</w:t>
      </w:r>
      <w:r w:rsidRPr="0082232D">
        <w:rPr>
          <w:rFonts w:ascii="Times New Roman" w:eastAsia="Times New Roman" w:hAnsi="Times New Roman" w:cs="Times New Roman"/>
          <w:sz w:val="24"/>
          <w:szCs w:val="16"/>
          <w:lang w:val="en-US" w:eastAsia="en-GB" w:bidi="mr-IN"/>
        </w:rPr>
        <w:t xml:space="preserve"> A teacher or researcher who is or was a resident of the Contracting State immediately before being invited to or visiting the other Contracting State for the purpose of teaching or engaging in research, or both, at a university, college or other similar institution in that other Contracting State shall be exempt from tax in that other State on any remuneration for such teaching or research for a period not exceeding two years from the date of his arrival in that other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This Article shall apply to income from research only if such research is undertaken by the individual in the public interest.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22</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Other Income - 1.</w:t>
      </w:r>
      <w:r w:rsidRPr="0082232D">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wherever arising, not dealt with in the foregoing Articles of this Convention shall be taxable only in that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23</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Methods for Elimination of Double Taxation -</w:t>
      </w:r>
      <w:r w:rsidRPr="0082232D">
        <w:rPr>
          <w:rFonts w:ascii="Times New Roman" w:eastAsia="Times New Roman" w:hAnsi="Times New Roman" w:cs="Times New Roman"/>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Double taxation shall be eliminated as follows - 1.</w:t>
      </w:r>
      <w:r w:rsidRPr="0082232D">
        <w:rPr>
          <w:rFonts w:ascii="Times New Roman" w:eastAsia="Times New Roman" w:hAnsi="Times New Roman" w:cs="Times New Roman"/>
          <w:sz w:val="24"/>
          <w:szCs w:val="16"/>
          <w:lang w:val="en-US" w:eastAsia="en-GB" w:bidi="mr-IN"/>
        </w:rPr>
        <w:t xml:space="preserve"> Where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the first-mentioned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tax paid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 xml:space="preserve">Such deduction shall not, however, exceed that portion of the tax as computed before the deduction is given, which is attributable, as the case may be, to the income which may be taxed in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Where in accordance with any provision of the Convention income derived by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is exempt from tax in that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that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nevertheless, in calculating the amount of tax on the remaining income of such resident, take into account the exempted income.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24</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Mutual Agreement Procedure - 1.</w:t>
      </w:r>
      <w:r w:rsidRPr="0082232D">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The case must be presented within three years from the first notification of the action resulting in taxation not in accordance with the provisions of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2. </w:t>
      </w:r>
      <w:r w:rsidRPr="0082232D">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t>
      </w:r>
      <w:r w:rsidRPr="0082232D">
        <w:rPr>
          <w:rFonts w:ascii="Times New Roman" w:eastAsia="Times New Roman" w:hAnsi="Times New Roman" w:cs="Times New Roman"/>
          <w:sz w:val="24"/>
          <w:szCs w:val="16"/>
          <w:lang w:val="en-US" w:eastAsia="en-GB" w:bidi="mr-IN"/>
        </w:rPr>
        <w:lastRenderedPageBreak/>
        <w:t xml:space="preserve">with the competent authority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with a view to the avoidance of taxation which is not in accordance with this Convention. Any agreement reached shall be implemented notwithstanding any time limits in the domestic law of the Contracting States.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competent authorities of both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4.</w:t>
      </w:r>
      <w:r w:rsidRPr="0082232D">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25</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Exchange of Information - 1. </w:t>
      </w:r>
      <w:r w:rsidRPr="0082232D">
        <w:rPr>
          <w:rFonts w:ascii="Times New Roman" w:eastAsia="Times New Roman" w:hAnsi="Times New Roman" w:cs="Times New Roman"/>
          <w:sz w:val="24"/>
          <w:szCs w:val="16"/>
          <w:lang w:val="en-US" w:eastAsia="en-GB" w:bidi="mr-IN"/>
        </w:rPr>
        <w:t>The competent authorities of the Contracting States shall exchange such information as is necessary for carrying out the provisions of this Convention or of the domestic laws of the Contracting States concerning taxes covered by this Convention insofar as the taxation thereunder is not contrary to the Convention.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this Convention. Such persons or authorities shall use the information only for such purposes. They may disclose the information in public court proceedings or in judicial decisions.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the obligation:</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(order public).</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26</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Other Provisions - 1.</w:t>
      </w:r>
      <w:r w:rsidRPr="0082232D">
        <w:rPr>
          <w:rFonts w:ascii="Times New Roman" w:eastAsia="Times New Roman" w:hAnsi="Times New Roman" w:cs="Times New Roman"/>
          <w:sz w:val="24"/>
          <w:szCs w:val="16"/>
          <w:lang w:val="en-US" w:eastAsia="en-GB" w:bidi="mr-IN"/>
        </w:rPr>
        <w:t xml:space="preserve"> Nothing in this Convention shall affect the application of the domestic provisions to prevent tax evasion.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shall not be entitled to the benefits of this Convention if the main purpose or one of the main purposes of the creation of such enterprise was to obtain the benefits under this convention that would not otherwise be available.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case of legal entities not having </w:t>
      </w:r>
      <w:r w:rsidRPr="0082232D">
        <w:rPr>
          <w:rFonts w:ascii="Times New Roman" w:eastAsia="Times New Roman" w:hAnsi="Times New Roman" w:cs="Times New Roman"/>
          <w:i/>
          <w:iCs/>
          <w:sz w:val="24"/>
          <w:szCs w:val="16"/>
          <w:lang w:val="en-US" w:eastAsia="en-GB" w:bidi="mr-IN"/>
        </w:rPr>
        <w:t>bona fide</w:t>
      </w:r>
      <w:r w:rsidRPr="0082232D">
        <w:rPr>
          <w:rFonts w:ascii="Times New Roman" w:eastAsia="Times New Roman" w:hAnsi="Times New Roman" w:cs="Times New Roman"/>
          <w:sz w:val="24"/>
          <w:szCs w:val="16"/>
          <w:lang w:val="en-US" w:eastAsia="en-GB" w:bidi="mr-IN"/>
        </w:rPr>
        <w:t xml:space="preserve"> business activities shall be covered by the provisions of this Article.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27</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Members of Diplomatic Missions and Consular Posts -</w:t>
      </w:r>
      <w:r w:rsidRPr="0082232D">
        <w:rPr>
          <w:rFonts w:ascii="Times New Roman" w:eastAsia="Times New Roman" w:hAnsi="Times New Roman" w:cs="Times New Roman"/>
          <w:sz w:val="24"/>
          <w:szCs w:val="16"/>
          <w:lang w:val="en-US" w:eastAsia="en-GB" w:bidi="mr-IN"/>
        </w:rPr>
        <w:t xml:space="preserve"> Nothing in this Convention shall affect the fiscal privileges of members of diplomatic missions or consular posts under the general rules of international law or under the provisions of special agreements.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28</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Entry Into Force -</w:t>
      </w:r>
      <w:r w:rsidRPr="0082232D">
        <w:rPr>
          <w:rFonts w:ascii="Times New Roman" w:eastAsia="Times New Roman" w:hAnsi="Times New Roman" w:cs="Times New Roman"/>
          <w:caps/>
          <w:sz w:val="24"/>
          <w:szCs w:val="16"/>
          <w:lang w:val="en-US" w:eastAsia="en-GB" w:bidi="mr-IN"/>
        </w:rPr>
        <w:t xml:space="preserve"> </w:t>
      </w:r>
      <w:r w:rsidRPr="0082232D">
        <w:rPr>
          <w:rFonts w:ascii="Times New Roman" w:eastAsia="Times New Roman" w:hAnsi="Times New Roman" w:cs="Times New Roman"/>
          <w:i/>
          <w:i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procedures required by the respective laws for the entry into force of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lastRenderedPageBreak/>
        <w:t>2.</w:t>
      </w:r>
      <w:r w:rsidRPr="0082232D">
        <w:rPr>
          <w:rFonts w:ascii="Times New Roman" w:eastAsia="Times New Roman" w:hAnsi="Times New Roman" w:cs="Times New Roman"/>
          <w:sz w:val="24"/>
          <w:szCs w:val="16"/>
          <w:lang w:val="en-US" w:eastAsia="en-GB" w:bidi="mr-IN"/>
        </w:rPr>
        <w:t xml:space="preserve"> This Convention shall enter into force on the first day of the second month following the month in which the later of these notifications were received.</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i/>
          <w:i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The provisions of this Convention shall have effect: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In India, in respect of income derived in any fiscal year beginning on or after the first day of April next following the calendar year in which the Convention enters into force; and</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with regard to taxes withheld at source, in respect of amounts paid or credited on or after the first day of January next following the calendar year in which the Convention enters into force; and</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with regard to other taxes, in respect of taxable years beginning on or after the first day of January next following the calendar year in which the Convention enters into force.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caps/>
          <w:sz w:val="24"/>
          <w:szCs w:val="14"/>
          <w:lang w:val="en-US" w:eastAsia="en-GB" w:bidi="mr-IN"/>
        </w:rPr>
        <w:t>Article 29</w:t>
      </w:r>
      <w:r w:rsidRPr="0082232D">
        <w:rPr>
          <w:rFonts w:ascii="Times New Roman" w:eastAsia="Times New Roman" w:hAnsi="Times New Roman" w:cs="Times New Roman"/>
          <w:sz w:val="24"/>
          <w:szCs w:val="16"/>
          <w:lang w:val="en-US" w:eastAsia="en-GB" w:bidi="mr-IN"/>
        </w:rPr>
        <w:t xml:space="preserve"> : </w:t>
      </w:r>
      <w:r w:rsidRPr="0082232D">
        <w:rPr>
          <w:rFonts w:ascii="Times New Roman" w:eastAsia="Times New Roman" w:hAnsi="Times New Roman" w:cs="Times New Roman"/>
          <w:i/>
          <w:iCs/>
          <w:sz w:val="24"/>
          <w:szCs w:val="16"/>
          <w:lang w:val="en-US" w:eastAsia="en-GB" w:bidi="mr-IN"/>
        </w:rPr>
        <w:t xml:space="preserve">Termination - </w:t>
      </w:r>
      <w:r w:rsidRPr="0082232D">
        <w:rPr>
          <w:rFonts w:ascii="Times New Roman" w:eastAsia="Times New Roman" w:hAnsi="Times New Roman" w:cs="Times New Roman"/>
          <w:sz w:val="24"/>
          <w:szCs w:val="16"/>
          <w:lang w:val="en-US" w:eastAsia="en-GB" w:bidi="mr-IN"/>
        </w:rPr>
        <w:t xml:space="preserve">This Convention shall remain in force indefinitely until terminated by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Either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(a)</w:t>
      </w:r>
      <w:r w:rsidRPr="0082232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 in respect of income derived in any fiscal year on or after the first day of April next following the calendar year in which the notice is given;</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xml:space="preserve"> :</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with regard to taxes withheld at source, in respect of amounts paid or credited after the end of the calendar year in which such notice is given; and</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with regard to other taxes, in respect of taxable years beginning after the end of the calendar year in which such notice is given.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In witness whereof the undersigned, duly authorized thereto, have signed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82232D">
            <w:rPr>
              <w:rFonts w:ascii="Times New Roman" w:eastAsia="Times New Roman" w:hAnsi="Times New Roman" w:cs="Times New Roman"/>
              <w:sz w:val="24"/>
              <w:szCs w:val="16"/>
              <w:lang w:val="en-US" w:eastAsia="en-GB" w:bidi="mr-IN"/>
            </w:rPr>
            <w:t>New Delhi</w:t>
          </w:r>
        </w:smartTag>
      </w:smartTag>
      <w:r w:rsidRPr="0082232D">
        <w:rPr>
          <w:rFonts w:ascii="Times New Roman" w:eastAsia="Times New Roman" w:hAnsi="Times New Roman" w:cs="Times New Roman"/>
          <w:sz w:val="24"/>
          <w:szCs w:val="16"/>
          <w:lang w:val="en-US" w:eastAsia="en-GB" w:bidi="mr-IN"/>
        </w:rPr>
        <w:t>, this 25th day of January, 2006, corresponding to 25-12-1426 h, each in the Hindi, Arabic and English languages, all texts being equally authentic. In case of divergence of interpretation, the English text shall prevail.</w:t>
      </w:r>
    </w:p>
    <w:tbl>
      <w:tblPr>
        <w:tblW w:w="5000" w:type="pct"/>
        <w:jc w:val="center"/>
        <w:tblLook w:val="04A0"/>
      </w:tblPr>
      <w:tblGrid>
        <w:gridCol w:w="4252"/>
        <w:gridCol w:w="4990"/>
      </w:tblGrid>
      <w:tr w:rsidR="0082232D" w:rsidRPr="0082232D" w:rsidTr="0082232D">
        <w:trPr>
          <w:jc w:val="center"/>
        </w:trPr>
        <w:tc>
          <w:tcPr>
            <w:tcW w:w="0" w:type="auto"/>
            <w:hideMark/>
          </w:tcPr>
          <w:p w:rsidR="0082232D" w:rsidRPr="0082232D" w:rsidRDefault="0082232D" w:rsidP="0082232D">
            <w:pPr>
              <w:adjustRightInd w:val="0"/>
              <w:spacing w:after="0" w:line="240" w:lineRule="auto"/>
              <w:jc w:val="both"/>
              <w:rPr>
                <w:rFonts w:ascii="Times New Roman" w:eastAsia="Times New Roman" w:hAnsi="Times New Roman" w:cs="Times New Roman"/>
                <w:sz w:val="24"/>
                <w:szCs w:val="16"/>
                <w:lang w:eastAsia="en-GB" w:bidi="mr-IN"/>
              </w:rPr>
            </w:pPr>
            <w:r w:rsidRPr="0082232D">
              <w:rPr>
                <w:rFonts w:ascii="Times New Roman" w:eastAsia="Times New Roman" w:hAnsi="Times New Roman" w:cs="Times New Roman"/>
                <w:sz w:val="24"/>
                <w:szCs w:val="16"/>
                <w:lang w:eastAsia="en-GB" w:bidi="mr-IN"/>
              </w:rPr>
              <w:t xml:space="preserve">For the Government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eastAsia="en-GB" w:bidi="mr-IN"/>
                  </w:rPr>
                  <w:t>Republic</w:t>
                </w:r>
              </w:smartTag>
              <w:r w:rsidRPr="0082232D">
                <w:rPr>
                  <w:rFonts w:ascii="Times New Roman" w:eastAsia="Times New Roman" w:hAnsi="Times New Roman" w:cs="Times New Roman"/>
                  <w:sz w:val="24"/>
                  <w:szCs w:val="16"/>
                  <w:lang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eastAsia="en-GB" w:bidi="mr-IN"/>
                  </w:rPr>
                  <w:t>India</w:t>
                </w:r>
              </w:smartTag>
            </w:smartTag>
          </w:p>
        </w:tc>
        <w:tc>
          <w:tcPr>
            <w:tcW w:w="0" w:type="auto"/>
            <w:hideMark/>
          </w:tcPr>
          <w:p w:rsidR="0082232D" w:rsidRPr="0082232D" w:rsidRDefault="0082232D" w:rsidP="0082232D">
            <w:pPr>
              <w:adjustRightInd w:val="0"/>
              <w:spacing w:after="80" w:line="240" w:lineRule="auto"/>
              <w:jc w:val="both"/>
              <w:rPr>
                <w:rFonts w:ascii="Times New Roman" w:eastAsia="Times New Roman" w:hAnsi="Times New Roman" w:cs="Times New Roman"/>
                <w:sz w:val="24"/>
                <w:szCs w:val="16"/>
                <w:lang w:eastAsia="en-GB" w:bidi="mr-IN"/>
              </w:rPr>
            </w:pPr>
            <w:r w:rsidRPr="0082232D">
              <w:rPr>
                <w:rFonts w:ascii="Times New Roman" w:eastAsia="Times New Roman" w:hAnsi="Times New Roman" w:cs="Times New Roman"/>
                <w:sz w:val="24"/>
                <w:szCs w:val="16"/>
                <w:lang w:eastAsia="en-GB" w:bidi="mr-IN"/>
              </w:rPr>
              <w:t xml:space="preserve">For the Government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eastAsia="en-GB" w:bidi="mr-IN"/>
                  </w:rPr>
                  <w:t>Kingdom</w:t>
                </w:r>
              </w:smartTag>
              <w:r w:rsidRPr="0082232D">
                <w:rPr>
                  <w:rFonts w:ascii="Times New Roman" w:eastAsia="Times New Roman" w:hAnsi="Times New Roman" w:cs="Times New Roman"/>
                  <w:sz w:val="24"/>
                  <w:szCs w:val="16"/>
                  <w:lang w:eastAsia="en-GB" w:bidi="mr-IN"/>
                </w:rPr>
                <w:t xml:space="preserve"> of </w:t>
              </w:r>
              <w:smartTag w:uri="urn:schemas-microsoft-com:office:smarttags" w:element="PlaceName">
                <w:smartTag w:uri="urn:schemas-microsoft-com:office:smarttags" w:element="country-region">
                  <w:r w:rsidRPr="0082232D">
                    <w:rPr>
                      <w:rFonts w:ascii="Times New Roman" w:eastAsia="Times New Roman" w:hAnsi="Times New Roman" w:cs="Times New Roman"/>
                      <w:sz w:val="24"/>
                      <w:szCs w:val="16"/>
                      <w:lang w:eastAsia="en-GB" w:bidi="mr-IN"/>
                    </w:rPr>
                    <w:t>Saudi Arabia</w:t>
                  </w:r>
                </w:smartTag>
              </w:smartTag>
            </w:smartTag>
          </w:p>
        </w:tc>
      </w:tr>
    </w:tbl>
    <w:p w:rsidR="0082232D" w:rsidRPr="0082232D" w:rsidRDefault="0082232D" w:rsidP="0082232D">
      <w:pPr>
        <w:adjustRightInd w:val="0"/>
        <w:spacing w:after="60" w:line="240" w:lineRule="auto"/>
        <w:rPr>
          <w:rFonts w:ascii="Times New Roman" w:eastAsia="Times New Roman" w:hAnsi="Times New Roman" w:cs="Times New Roman"/>
          <w:b/>
          <w:bCs/>
          <w:caps/>
          <w:sz w:val="24"/>
          <w:szCs w:val="16"/>
          <w:lang w:val="en-US" w:eastAsia="en-GB" w:bidi="mr-IN"/>
        </w:rPr>
      </w:pPr>
      <w:r w:rsidRPr="0082232D">
        <w:rPr>
          <w:rFonts w:ascii="Times New Roman" w:eastAsia="Times New Roman" w:hAnsi="Times New Roman" w:cs="Times New Roman"/>
          <w:i/>
          <w:iCs/>
          <w:sz w:val="24"/>
          <w:szCs w:val="16"/>
          <w:lang w:val="en-US" w:eastAsia="en-GB" w:bidi="mr-IN"/>
        </w:rPr>
        <w:t xml:space="preserve">                                                                                                   Protocol</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 xml:space="preserve">The </w:t>
      </w:r>
      <w:smartTag w:uri="urn:schemas-microsoft-com:office:smarttags" w:element="PlaceType">
        <w:r w:rsidRPr="0082232D">
          <w:rPr>
            <w:rFonts w:ascii="Times New Roman" w:eastAsia="Times New Roman" w:hAnsi="Times New Roman" w:cs="Times New Roman"/>
            <w:sz w:val="24"/>
            <w:szCs w:val="16"/>
            <w:lang w:val="en-US" w:eastAsia="en-GB" w:bidi="mr-IN"/>
          </w:rPr>
          <w:t>Republic</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India</w:t>
        </w:r>
      </w:smartTag>
      <w:r w:rsidRPr="0082232D">
        <w:rPr>
          <w:rFonts w:ascii="Times New Roman" w:eastAsia="Times New Roman" w:hAnsi="Times New Roman" w:cs="Times New Roman"/>
          <w:sz w:val="24"/>
          <w:szCs w:val="16"/>
          <w:lang w:val="en-US" w:eastAsia="en-GB" w:bidi="mr-IN"/>
        </w:rPr>
        <w:t xml:space="preserve"> and the </w:t>
      </w:r>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r w:rsidRPr="0082232D">
        <w:rPr>
          <w:rFonts w:ascii="Times New Roman" w:eastAsia="Times New Roman" w:hAnsi="Times New Roman" w:cs="Times New Roman"/>
          <w:sz w:val="24"/>
          <w:szCs w:val="16"/>
          <w:lang w:val="en-US" w:eastAsia="en-GB" w:bidi="mr-IN"/>
        </w:rPr>
        <w:t xml:space="preserve"> on signing at </w:t>
      </w:r>
      <w:smartTag w:uri="urn:schemas-microsoft-com:office:smarttags" w:element="City">
        <w:smartTag w:uri="urn:schemas-microsoft-com:office:smarttags" w:element="place">
          <w:r w:rsidRPr="0082232D">
            <w:rPr>
              <w:rFonts w:ascii="Times New Roman" w:eastAsia="Times New Roman" w:hAnsi="Times New Roman" w:cs="Times New Roman"/>
              <w:sz w:val="24"/>
              <w:szCs w:val="16"/>
              <w:lang w:val="en-US" w:eastAsia="en-GB" w:bidi="mr-IN"/>
            </w:rPr>
            <w:t>New Delhi</w:t>
          </w:r>
        </w:smartTag>
      </w:smartTag>
      <w:r w:rsidRPr="0082232D">
        <w:rPr>
          <w:rFonts w:ascii="Times New Roman" w:eastAsia="Times New Roman" w:hAnsi="Times New Roman" w:cs="Times New Roman"/>
          <w:sz w:val="24"/>
          <w:szCs w:val="16"/>
          <w:lang w:val="en-US" w:eastAsia="en-GB" w:bidi="mr-IN"/>
        </w:rPr>
        <w:t>, on 25th January, 2006, the Convention for the Avoidance of Double Taxation and the Prevention of Tax Evasion with respect to taxes on income have agreed upon the following provisions which shall form an integral part of the said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1.</w:t>
      </w:r>
      <w:r w:rsidRPr="0082232D">
        <w:rPr>
          <w:rFonts w:ascii="Times New Roman" w:eastAsia="Times New Roman" w:hAnsi="Times New Roman" w:cs="Times New Roman"/>
          <w:sz w:val="24"/>
          <w:szCs w:val="16"/>
          <w:lang w:val="en-US" w:eastAsia="en-GB" w:bidi="mr-IN"/>
        </w:rPr>
        <w:t xml:space="preserve"> With regard to para 2(</w:t>
      </w:r>
      <w:r w:rsidRPr="0082232D">
        <w:rPr>
          <w:rFonts w:ascii="Times New Roman" w:eastAsia="Times New Roman" w:hAnsi="Times New Roman" w:cs="Times New Roman"/>
          <w:i/>
          <w:iCs/>
          <w:sz w:val="24"/>
          <w:szCs w:val="16"/>
          <w:lang w:val="en-US" w:eastAsia="en-GB" w:bidi="mr-IN"/>
        </w:rPr>
        <w:t>d</w:t>
      </w:r>
      <w:r w:rsidRPr="0082232D">
        <w:rPr>
          <w:rFonts w:ascii="Times New Roman" w:eastAsia="Times New Roman" w:hAnsi="Times New Roman" w:cs="Times New Roman"/>
          <w:sz w:val="24"/>
          <w:szCs w:val="16"/>
          <w:lang w:val="en-US" w:eastAsia="en-GB" w:bidi="mr-IN"/>
        </w:rPr>
        <w:t>) of Article 3 the term ‘person’ shall include the state, its political sub-division or local authorities and any other entity which is treated as a taxable unit under the taxation laws in force in the respective Contracting States.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2.</w:t>
      </w:r>
      <w:r w:rsidRPr="0082232D">
        <w:rPr>
          <w:rFonts w:ascii="Times New Roman" w:eastAsia="Times New Roman" w:hAnsi="Times New Roman" w:cs="Times New Roman"/>
          <w:sz w:val="24"/>
          <w:szCs w:val="16"/>
          <w:lang w:val="en-US" w:eastAsia="en-GB" w:bidi="mr-IN"/>
        </w:rPr>
        <w:t xml:space="preserve"> It is understood that for the purposes of Article 2, the term “tax” means Indian or Saudi tax, as the context requires, but shall not include any penalty or fine imposed relating to those taxes.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3.</w:t>
      </w:r>
      <w:r w:rsidRPr="0082232D">
        <w:rPr>
          <w:rFonts w:ascii="Times New Roman" w:eastAsia="Times New Roman" w:hAnsi="Times New Roman" w:cs="Times New Roman"/>
          <w:sz w:val="24"/>
          <w:szCs w:val="16"/>
          <w:lang w:val="en-US" w:eastAsia="en-GB" w:bidi="mr-IN"/>
        </w:rPr>
        <w:t xml:space="preserve"> For the purposes of Article 3, the term “fiscal year” means:</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 the financial year beginning on the 1st day of April;</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82232D">
          <w:rPr>
            <w:rFonts w:ascii="Times New Roman" w:eastAsia="Times New Roman" w:hAnsi="Times New Roman" w:cs="Times New Roman"/>
            <w:sz w:val="24"/>
            <w:szCs w:val="16"/>
            <w:lang w:val="en-US" w:eastAsia="en-GB" w:bidi="mr-IN"/>
          </w:rPr>
          <w:t>Saudi Arabia</w:t>
        </w:r>
      </w:smartTag>
      <w:r w:rsidRPr="0082232D">
        <w:rPr>
          <w:rFonts w:ascii="Times New Roman" w:eastAsia="Times New Roman" w:hAnsi="Times New Roman" w:cs="Times New Roman"/>
          <w:sz w:val="24"/>
          <w:szCs w:val="16"/>
          <w:lang w:val="en-US" w:eastAsia="en-GB" w:bidi="mr-IN"/>
        </w:rPr>
        <w:t xml:space="preserve">: taxable year as determined in the law and regulation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lastRenderedPageBreak/>
        <w:t>4.</w:t>
      </w:r>
      <w:r w:rsidRPr="0082232D">
        <w:rPr>
          <w:rFonts w:ascii="Times New Roman" w:eastAsia="Times New Roman" w:hAnsi="Times New Roman" w:cs="Times New Roman"/>
          <w:sz w:val="24"/>
          <w:szCs w:val="16"/>
          <w:lang w:val="en-US" w:eastAsia="en-GB" w:bidi="mr-IN"/>
        </w:rPr>
        <w:t xml:space="preserve"> It is understood that for the purposes of para 1(</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 Article 4, the term ‘resident’ shall include:</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The legal institutions and agencies of the Government, wholly owned directly, and controlled by the Government.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In the case of the Kingdom of Saudi Arabia, an individual who is an Indian national and is present in the Kingdom of Saudi Arabia for a period or periods totalling in the aggregate at least 183 days in the fiscal year concerned.</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c</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A legal person organized under the laws of a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and that is generally exempt from tax in that State and is established and maintained in that State either:</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Exclusively for a religious, charitable, educational, scientific, or other similar purpose; or</w:t>
      </w:r>
    </w:p>
    <w:p w:rsidR="0082232D" w:rsidRPr="0082232D" w:rsidRDefault="0082232D" w:rsidP="0082232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To provide pensions to employees pursuant to a plan.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5.</w:t>
      </w:r>
      <w:r w:rsidRPr="0082232D">
        <w:rPr>
          <w:rFonts w:ascii="Times New Roman" w:eastAsia="Times New Roman" w:hAnsi="Times New Roman" w:cs="Times New Roman"/>
          <w:sz w:val="24"/>
          <w:szCs w:val="16"/>
          <w:lang w:val="en-US" w:eastAsia="en-GB" w:bidi="mr-IN"/>
        </w:rPr>
        <w:t xml:space="preserve"> For the purposes of para 2 of Article 5, Permanent Establishment shall include the following:</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a</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sales outlet;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b</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6.</w:t>
      </w:r>
      <w:r w:rsidRPr="0082232D">
        <w:rPr>
          <w:rFonts w:ascii="Times New Roman" w:eastAsia="Times New Roman" w:hAnsi="Times New Roman" w:cs="Times New Roman"/>
          <w:sz w:val="24"/>
          <w:szCs w:val="16"/>
          <w:lang w:val="en-US" w:eastAsia="en-GB" w:bidi="mr-IN"/>
        </w:rPr>
        <w:t xml:space="preserve"> For the purposes of paragraph 6 of Article 5, the person, who is not an agent of independent status and whose activities may create a Permanent Establishment for the insurance enterprise, may be either individual or company and need not be resident of, nor have a place of business in, the state in which it acts for the enterprise.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7.</w:t>
      </w:r>
      <w:r w:rsidRPr="0082232D">
        <w:rPr>
          <w:rFonts w:ascii="Times New Roman" w:eastAsia="Times New Roman" w:hAnsi="Times New Roman" w:cs="Times New Roman"/>
          <w:sz w:val="24"/>
          <w:szCs w:val="16"/>
          <w:lang w:val="en-US" w:eastAsia="en-GB" w:bidi="mr-IN"/>
        </w:rPr>
        <w:t xml:space="preserve"> With regard to Article 7, the term ‘business profits’ in the case of a Contracting State means the profits from business as defined under the laws of that Contracting State.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8.</w:t>
      </w:r>
      <w:r w:rsidRPr="0082232D">
        <w:rPr>
          <w:rFonts w:ascii="Times New Roman" w:eastAsia="Times New Roman" w:hAnsi="Times New Roman" w:cs="Times New Roman"/>
          <w:sz w:val="24"/>
          <w:szCs w:val="16"/>
          <w:lang w:val="en-US" w:eastAsia="en-GB" w:bidi="mr-IN"/>
        </w:rPr>
        <w:t xml:space="preserve"> In respect of Article 7, it is understood that: -</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 xml:space="preserve">The business profits derived by an enterprise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whether through a permanent establishment situated in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or otherwise from the exportation of merchandise to the other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not be taxed in that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Where export contracts include other activities carried on in the other Contracting State, profits derived by the Permanent Establishment from such activities may be taxed in the other Contracting State but only so much of the profits as is attributable to the permanent establishment, relating to such other activities and any portion of these activities executed outside the other Contracting State shall not be taken into consideration in determining the profits of the permanent establishment.</w:t>
      </w:r>
    </w:p>
    <w:p w:rsidR="0082232D" w:rsidRPr="0082232D" w:rsidRDefault="0082232D" w:rsidP="0082232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ab/>
        <w:t>(</w:t>
      </w:r>
      <w:r w:rsidRPr="0082232D">
        <w:rPr>
          <w:rFonts w:ascii="Times New Roman" w:eastAsia="Times New Roman" w:hAnsi="Times New Roman" w:cs="Times New Roman"/>
          <w:i/>
          <w:iCs/>
          <w:sz w:val="24"/>
          <w:szCs w:val="16"/>
          <w:lang w:val="en-US" w:eastAsia="en-GB" w:bidi="mr-IN"/>
        </w:rPr>
        <w:t>ii</w:t>
      </w:r>
      <w:r w:rsidRPr="0082232D">
        <w:rPr>
          <w:rFonts w:ascii="Times New Roman" w:eastAsia="Times New Roman" w:hAnsi="Times New Roman" w:cs="Times New Roman"/>
          <w:sz w:val="24"/>
          <w:szCs w:val="16"/>
          <w:lang w:val="en-US" w:eastAsia="en-GB" w:bidi="mr-IN"/>
        </w:rPr>
        <w:t>)</w:t>
      </w:r>
      <w:r w:rsidRPr="0082232D">
        <w:rPr>
          <w:rFonts w:ascii="Times New Roman" w:eastAsia="Times New Roman" w:hAnsi="Times New Roman" w:cs="Times New Roman"/>
          <w:sz w:val="24"/>
          <w:szCs w:val="16"/>
          <w:lang w:val="en-US" w:eastAsia="en-GB" w:bidi="mr-IN"/>
        </w:rPr>
        <w:tab/>
        <w:t>In the case of contracts for survey, constructions or installations, the profits of a permanent establishment shall not be determined on the total amount of the contract, but shall be determined only on the basis of that part of the contract, which is effectively carried out by the permanent establishment in the state where the permanent establishment is situated and any portion of the contract executed outside the other Contracting State shall not be taken into consideration in determining the profits of the permanent establishment.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9.</w:t>
      </w:r>
      <w:r w:rsidRPr="0082232D">
        <w:rPr>
          <w:rFonts w:ascii="Times New Roman" w:eastAsia="Times New Roman" w:hAnsi="Times New Roman" w:cs="Times New Roman"/>
          <w:sz w:val="24"/>
          <w:szCs w:val="16"/>
          <w:lang w:val="en-US" w:eastAsia="en-GB" w:bidi="mr-IN"/>
        </w:rPr>
        <w:t xml:space="preserve"> For the purposes of Para 3 of Article 7, the deductions of expenses to be allowed by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shall be in accordance with the provisions of and subject to the limitations of the tax laws of that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In case </w:t>
      </w:r>
      <w:smartTag w:uri="urn:schemas-microsoft-com:office:smarttags" w:element="country-region">
        <w:smartTag w:uri="urn:schemas-microsoft-com:office:smarttags" w:element="place">
          <w:r w:rsidRPr="0082232D">
            <w:rPr>
              <w:rFonts w:ascii="Times New Roman" w:eastAsia="Times New Roman" w:hAnsi="Times New Roman" w:cs="Times New Roman"/>
              <w:sz w:val="24"/>
              <w:szCs w:val="16"/>
              <w:lang w:val="en-US" w:eastAsia="en-GB" w:bidi="mr-IN"/>
            </w:rPr>
            <w:t>India</w:t>
          </w:r>
        </w:smartTag>
      </w:smartTag>
      <w:r w:rsidRPr="0082232D">
        <w:rPr>
          <w:rFonts w:ascii="Times New Roman" w:eastAsia="Times New Roman" w:hAnsi="Times New Roman" w:cs="Times New Roman"/>
          <w:sz w:val="24"/>
          <w:szCs w:val="16"/>
          <w:lang w:val="en-US" w:eastAsia="en-GB" w:bidi="mr-IN"/>
        </w:rPr>
        <w:t xml:space="preserve"> removes this restriction in any of its Conventions after the date of signing of this Convention, the two sides shall review this issue.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10.</w:t>
      </w:r>
      <w:r w:rsidRPr="0082232D">
        <w:rPr>
          <w:rFonts w:ascii="Times New Roman" w:eastAsia="Times New Roman" w:hAnsi="Times New Roman" w:cs="Times New Roman"/>
          <w:sz w:val="24"/>
          <w:szCs w:val="16"/>
          <w:lang w:val="en-US" w:eastAsia="en-GB" w:bidi="mr-IN"/>
        </w:rPr>
        <w:t xml:space="preserve"> For the purposes of Article 21, an individual shall be deemed to be a resident of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 xml:space="preserve"> or in the immediately preceding fiscal year.</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lastRenderedPageBreak/>
        <w:t xml:space="preserve">11. </w:t>
      </w:r>
      <w:r w:rsidRPr="0082232D">
        <w:rPr>
          <w:rFonts w:ascii="Times New Roman" w:eastAsia="Times New Roman" w:hAnsi="Times New Roman" w:cs="Times New Roman"/>
          <w:sz w:val="24"/>
          <w:szCs w:val="16"/>
          <w:lang w:val="en-US" w:eastAsia="en-GB" w:bidi="mr-IN"/>
        </w:rPr>
        <w:t>For the purposes of this Convention, the Zakat shall be treated as a tax on income.</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12.</w:t>
      </w:r>
      <w:r w:rsidRPr="0082232D">
        <w:rPr>
          <w:rFonts w:ascii="Times New Roman" w:eastAsia="Times New Roman" w:hAnsi="Times New Roman" w:cs="Times New Roman"/>
          <w:sz w:val="24"/>
          <w:szCs w:val="16"/>
          <w:lang w:val="en-US" w:eastAsia="en-GB" w:bidi="mr-IN"/>
        </w:rPr>
        <w:t xml:space="preserve"> In the case of 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val="en-US" w:eastAsia="en-GB" w:bidi="mr-IN"/>
            </w:rPr>
            <w:t>Kingdom</w:t>
          </w:r>
        </w:smartTag>
        <w:r w:rsidRPr="0082232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val="en-US" w:eastAsia="en-GB" w:bidi="mr-IN"/>
            </w:rPr>
            <w:t>Saudi Arabia</w:t>
          </w:r>
        </w:smartTag>
      </w:smartTag>
      <w:r w:rsidRPr="0082232D">
        <w:rPr>
          <w:rFonts w:ascii="Times New Roman" w:eastAsia="Times New Roman" w:hAnsi="Times New Roman" w:cs="Times New Roman"/>
          <w:sz w:val="24"/>
          <w:szCs w:val="16"/>
          <w:lang w:val="en-US" w:eastAsia="en-GB" w:bidi="mr-IN"/>
        </w:rPr>
        <w:t>, the methods for elimination of double taxation in Article 23 will not prejudice the provisions of the Zakat collection regime with regard to Saudi nationals.</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 xml:space="preserve">13. </w:t>
      </w:r>
      <w:r w:rsidRPr="0082232D">
        <w:rPr>
          <w:rFonts w:ascii="Times New Roman" w:eastAsia="Times New Roman" w:hAnsi="Times New Roman" w:cs="Times New Roman"/>
          <w:sz w:val="24"/>
          <w:szCs w:val="16"/>
          <w:lang w:val="en-US" w:eastAsia="en-GB" w:bidi="mr-IN"/>
        </w:rPr>
        <w:t xml:space="preserve">It is understood that information referred to in Article 25, will include evidence available with a </w:t>
      </w:r>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r w:rsidRPr="0082232D">
        <w:rPr>
          <w:rFonts w:ascii="Times New Roman" w:eastAsia="Times New Roman" w:hAnsi="Times New Roman" w:cs="Times New Roman"/>
          <w:sz w:val="24"/>
          <w:szCs w:val="16"/>
          <w:lang w:val="en-US" w:eastAsia="en-GB" w:bidi="mr-IN"/>
        </w:rPr>
        <w:t xml:space="preserve">, requested by the other </w:t>
      </w:r>
      <w:smartTag w:uri="urn:schemas-microsoft-com:office:smarttags" w:element="place">
        <w:smartTag w:uri="urn:schemas-microsoft-com:office:smarttags" w:element="PlaceName">
          <w:r w:rsidRPr="0082232D">
            <w:rPr>
              <w:rFonts w:ascii="Times New Roman" w:eastAsia="Times New Roman" w:hAnsi="Times New Roman" w:cs="Times New Roman"/>
              <w:sz w:val="24"/>
              <w:szCs w:val="16"/>
              <w:lang w:val="en-US" w:eastAsia="en-GB" w:bidi="mr-IN"/>
            </w:rPr>
            <w:t>Contracting</w:t>
          </w:r>
        </w:smartTag>
        <w:r w:rsidRPr="0082232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2232D">
            <w:rPr>
              <w:rFonts w:ascii="Times New Roman" w:eastAsia="Times New Roman" w:hAnsi="Times New Roman" w:cs="Times New Roman"/>
              <w:sz w:val="24"/>
              <w:szCs w:val="16"/>
              <w:lang w:val="en-US" w:eastAsia="en-GB" w:bidi="mr-IN"/>
            </w:rPr>
            <w:t>State</w:t>
          </w:r>
        </w:smartTag>
      </w:smartTag>
      <w:r w:rsidRPr="0082232D">
        <w:rPr>
          <w:rFonts w:ascii="Times New Roman" w:eastAsia="Times New Roman" w:hAnsi="Times New Roman" w:cs="Times New Roman"/>
          <w:sz w:val="24"/>
          <w:szCs w:val="16"/>
          <w:lang w:val="en-US" w:eastAsia="en-GB" w:bidi="mr-IN"/>
        </w:rPr>
        <w:t>.</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14.</w:t>
      </w:r>
      <w:r w:rsidRPr="0082232D">
        <w:rPr>
          <w:rFonts w:ascii="Times New Roman" w:eastAsia="Times New Roman" w:hAnsi="Times New Roman" w:cs="Times New Roman"/>
          <w:sz w:val="24"/>
          <w:szCs w:val="16"/>
          <w:lang w:val="en-US" w:eastAsia="en-GB" w:bidi="mr-IN"/>
        </w:rPr>
        <w:t xml:space="preserve"> When Saudi Arabia introduces a provision in its domestic law regarding assistance in collection of taxes to other treaty partners or agrees to extend such assistance to any other treaty partner, then the competent authorities of the two Contracting States shall by mutual agreement settle the mode of application for extending assistance in the collection of tax to each other.</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b/>
          <w:bCs/>
          <w:sz w:val="24"/>
          <w:szCs w:val="16"/>
          <w:lang w:val="en-US" w:eastAsia="en-GB" w:bidi="mr-IN"/>
        </w:rPr>
        <w:t>15.</w:t>
      </w:r>
      <w:r w:rsidRPr="0082232D">
        <w:rPr>
          <w:rFonts w:ascii="Times New Roman" w:eastAsia="Times New Roman" w:hAnsi="Times New Roman" w:cs="Times New Roman"/>
          <w:sz w:val="24"/>
          <w:szCs w:val="16"/>
          <w:lang w:val="en-US" w:eastAsia="en-GB" w:bidi="mr-IN"/>
        </w:rPr>
        <w:t xml:space="preserve"> It is understood that the two Contracting States will review the provisions of this Convention after a period of 5 years from the date on which this Convention enters into force in order to consider the inclusion of an Article on ‘Fees for Technical Services’ within the scope of this Convention.</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In witness whereof the undersigned, duly authorized thereto, have signed this Protocol.</w:t>
      </w:r>
    </w:p>
    <w:p w:rsidR="0082232D" w:rsidRPr="0082232D" w:rsidRDefault="0082232D" w:rsidP="0082232D">
      <w:pPr>
        <w:adjustRightInd w:val="0"/>
        <w:spacing w:after="60" w:line="240" w:lineRule="auto"/>
        <w:jc w:val="both"/>
        <w:rPr>
          <w:rFonts w:ascii="Times New Roman" w:eastAsia="Times New Roman" w:hAnsi="Times New Roman" w:cs="Times New Roman"/>
          <w:sz w:val="24"/>
          <w:szCs w:val="16"/>
          <w:lang w:val="en-US" w:eastAsia="en-GB" w:bidi="mr-IN"/>
        </w:rPr>
      </w:pPr>
      <w:r w:rsidRPr="0082232D">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82232D">
            <w:rPr>
              <w:rFonts w:ascii="Times New Roman" w:eastAsia="Times New Roman" w:hAnsi="Times New Roman" w:cs="Times New Roman"/>
              <w:sz w:val="24"/>
              <w:szCs w:val="16"/>
              <w:lang w:val="en-US" w:eastAsia="en-GB" w:bidi="mr-IN"/>
            </w:rPr>
            <w:t>New Delhi</w:t>
          </w:r>
        </w:smartTag>
      </w:smartTag>
      <w:r w:rsidRPr="0082232D">
        <w:rPr>
          <w:rFonts w:ascii="Times New Roman" w:eastAsia="Times New Roman" w:hAnsi="Times New Roman" w:cs="Times New Roman"/>
          <w:sz w:val="24"/>
          <w:szCs w:val="16"/>
          <w:lang w:val="en-US" w:eastAsia="en-GB" w:bidi="mr-IN"/>
        </w:rPr>
        <w:t>, this 25th day of January, 2006, corresponding to 25-12-1426h, each in the Hindi, Arabic and English languages, all texts being equally authentic. In case of divergence of interpretation, the English text shall prevail.</w:t>
      </w:r>
    </w:p>
    <w:tbl>
      <w:tblPr>
        <w:tblW w:w="5000" w:type="pct"/>
        <w:jc w:val="center"/>
        <w:tblLook w:val="04A0"/>
      </w:tblPr>
      <w:tblGrid>
        <w:gridCol w:w="5675"/>
        <w:gridCol w:w="3567"/>
      </w:tblGrid>
      <w:tr w:rsidR="0082232D" w:rsidRPr="0082232D" w:rsidTr="0082232D">
        <w:trPr>
          <w:jc w:val="center"/>
        </w:trPr>
        <w:tc>
          <w:tcPr>
            <w:tcW w:w="3070" w:type="pct"/>
            <w:hideMark/>
          </w:tcPr>
          <w:p w:rsidR="0082232D" w:rsidRPr="0082232D" w:rsidRDefault="0082232D" w:rsidP="0082232D">
            <w:pPr>
              <w:adjustRightInd w:val="0"/>
              <w:spacing w:after="80" w:line="240" w:lineRule="auto"/>
              <w:jc w:val="both"/>
              <w:rPr>
                <w:rFonts w:ascii="Times New Roman" w:eastAsia="Times New Roman" w:hAnsi="Times New Roman" w:cs="Times New Roman"/>
                <w:sz w:val="24"/>
                <w:szCs w:val="16"/>
                <w:lang w:eastAsia="en-GB" w:bidi="mr-IN"/>
              </w:rPr>
            </w:pPr>
            <w:r w:rsidRPr="0082232D">
              <w:rPr>
                <w:rFonts w:ascii="Times New Roman" w:eastAsia="Times New Roman" w:hAnsi="Times New Roman" w:cs="Times New Roman"/>
                <w:sz w:val="24"/>
                <w:szCs w:val="16"/>
                <w:lang w:eastAsia="en-GB" w:bidi="mr-IN"/>
              </w:rPr>
              <w:t xml:space="preserve">For the Government of </w:t>
            </w:r>
          </w:p>
        </w:tc>
        <w:tc>
          <w:tcPr>
            <w:tcW w:w="1930" w:type="pct"/>
            <w:hideMark/>
          </w:tcPr>
          <w:p w:rsidR="0082232D" w:rsidRPr="0082232D" w:rsidRDefault="0082232D" w:rsidP="0082232D">
            <w:pPr>
              <w:adjustRightInd w:val="0"/>
              <w:spacing w:after="80" w:line="240" w:lineRule="auto"/>
              <w:ind w:left="1200"/>
              <w:jc w:val="both"/>
              <w:rPr>
                <w:rFonts w:ascii="Times New Roman" w:eastAsia="Times New Roman" w:hAnsi="Times New Roman" w:cs="Times New Roman"/>
                <w:sz w:val="24"/>
                <w:szCs w:val="16"/>
                <w:lang w:eastAsia="en-GB" w:bidi="mr-IN"/>
              </w:rPr>
            </w:pPr>
            <w:r w:rsidRPr="0082232D">
              <w:rPr>
                <w:rFonts w:ascii="Times New Roman" w:eastAsia="Times New Roman" w:hAnsi="Times New Roman" w:cs="Times New Roman"/>
                <w:sz w:val="24"/>
                <w:szCs w:val="16"/>
                <w:lang w:eastAsia="en-GB" w:bidi="mr-IN"/>
              </w:rPr>
              <w:t xml:space="preserve">For the Government of the </w:t>
            </w:r>
          </w:p>
        </w:tc>
      </w:tr>
      <w:tr w:rsidR="0082232D" w:rsidRPr="0082232D" w:rsidTr="0082232D">
        <w:trPr>
          <w:jc w:val="center"/>
        </w:trPr>
        <w:tc>
          <w:tcPr>
            <w:tcW w:w="3070" w:type="pct"/>
            <w:hideMark/>
          </w:tcPr>
          <w:p w:rsidR="0082232D" w:rsidRPr="0082232D" w:rsidRDefault="0082232D" w:rsidP="0082232D">
            <w:pPr>
              <w:adjustRightInd w:val="0"/>
              <w:spacing w:after="80" w:line="240" w:lineRule="auto"/>
              <w:jc w:val="both"/>
              <w:rPr>
                <w:rFonts w:ascii="Times New Roman" w:eastAsia="Times New Roman" w:hAnsi="Times New Roman" w:cs="Times New Roman"/>
                <w:sz w:val="24"/>
                <w:szCs w:val="16"/>
                <w:lang w:eastAsia="en-GB" w:bidi="mr-IN"/>
              </w:rPr>
            </w:pPr>
            <w:r w:rsidRPr="0082232D">
              <w:rPr>
                <w:rFonts w:ascii="Times New Roman" w:eastAsia="Times New Roman" w:hAnsi="Times New Roman" w:cs="Times New Roman"/>
                <w:sz w:val="24"/>
                <w:szCs w:val="16"/>
                <w:lang w:eastAsia="en-GB" w:bidi="mr-IN"/>
              </w:rPr>
              <w:t xml:space="preserve">the </w:t>
            </w: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eastAsia="en-GB" w:bidi="mr-IN"/>
                  </w:rPr>
                  <w:t>Republic</w:t>
                </w:r>
              </w:smartTag>
              <w:r w:rsidRPr="0082232D">
                <w:rPr>
                  <w:rFonts w:ascii="Times New Roman" w:eastAsia="Times New Roman" w:hAnsi="Times New Roman" w:cs="Times New Roman"/>
                  <w:sz w:val="24"/>
                  <w:szCs w:val="16"/>
                  <w:lang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eastAsia="en-GB" w:bidi="mr-IN"/>
                  </w:rPr>
                  <w:t>India</w:t>
                </w:r>
              </w:smartTag>
            </w:smartTag>
          </w:p>
        </w:tc>
        <w:tc>
          <w:tcPr>
            <w:tcW w:w="1930" w:type="pct"/>
            <w:hideMark/>
          </w:tcPr>
          <w:p w:rsidR="0082232D" w:rsidRPr="0082232D" w:rsidRDefault="0082232D" w:rsidP="0082232D">
            <w:pPr>
              <w:adjustRightInd w:val="0"/>
              <w:spacing w:after="80" w:line="240" w:lineRule="auto"/>
              <w:ind w:left="1200"/>
              <w:jc w:val="both"/>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82232D">
                  <w:rPr>
                    <w:rFonts w:ascii="Times New Roman" w:eastAsia="Times New Roman" w:hAnsi="Times New Roman" w:cs="Times New Roman"/>
                    <w:sz w:val="24"/>
                    <w:szCs w:val="16"/>
                    <w:lang w:eastAsia="en-GB" w:bidi="mr-IN"/>
                  </w:rPr>
                  <w:t>Kingdom</w:t>
                </w:r>
              </w:smartTag>
              <w:r w:rsidRPr="0082232D">
                <w:rPr>
                  <w:rFonts w:ascii="Times New Roman" w:eastAsia="Times New Roman" w:hAnsi="Times New Roman" w:cs="Times New Roman"/>
                  <w:sz w:val="24"/>
                  <w:szCs w:val="16"/>
                  <w:lang w:eastAsia="en-GB" w:bidi="mr-IN"/>
                </w:rPr>
                <w:t xml:space="preserve"> of </w:t>
              </w:r>
              <w:smartTag w:uri="urn:schemas-microsoft-com:office:smarttags" w:element="PlaceName">
                <w:r w:rsidRPr="0082232D">
                  <w:rPr>
                    <w:rFonts w:ascii="Times New Roman" w:eastAsia="Times New Roman" w:hAnsi="Times New Roman" w:cs="Times New Roman"/>
                    <w:sz w:val="24"/>
                    <w:szCs w:val="16"/>
                    <w:lang w:eastAsia="en-GB" w:bidi="mr-IN"/>
                  </w:rPr>
                  <w:t>Saudi Arabia</w:t>
                </w:r>
              </w:smartTag>
            </w:smartTag>
          </w:p>
        </w:tc>
      </w:tr>
    </w:tbl>
    <w:p w:rsidR="0082232D" w:rsidRPr="0082232D" w:rsidRDefault="0082232D" w:rsidP="0082232D">
      <w:pPr>
        <w:tabs>
          <w:tab w:val="left" w:pos="4320"/>
        </w:tabs>
        <w:adjustRightInd w:val="0"/>
        <w:spacing w:after="60" w:line="240" w:lineRule="auto"/>
        <w:ind w:left="120" w:right="120"/>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2232D"/>
    <w:rsid w:val="005A3840"/>
    <w:rsid w:val="0082232D"/>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7787</Words>
  <Characters>44386</Characters>
  <Application>Microsoft Office Word</Application>
  <DocSecurity>0</DocSecurity>
  <Lines>369</Lines>
  <Paragraphs>104</Paragraphs>
  <ScaleCrop>false</ScaleCrop>
  <Company/>
  <LinksUpToDate>false</LinksUpToDate>
  <CharactersWithSpaces>52069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2010-07-16T17:55:00Z</dcterms:created>
  <dcterms:modified xsi:type="dcterms:W3CDTF">2010-07-16T17:55:00Z</dcterms:modified>
</cp:coreProperties>
</file>